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3C49AB">
        <w:rPr>
          <w:rFonts w:ascii="Arial" w:hAnsi="Arial" w:cs="Arial"/>
          <w:b/>
          <w:sz w:val="24"/>
          <w:szCs w:val="24"/>
        </w:rPr>
        <w:t>D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3C49AB">
        <w:rPr>
          <w:rFonts w:ascii="Arial" w:hAnsi="Arial" w:cs="Arial"/>
          <w:b/>
          <w:sz w:val="24"/>
          <w:szCs w:val="24"/>
        </w:rPr>
        <w:t>4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3C49AB" w:rsidRDefault="003C49AB" w:rsidP="00180B31">
      <w:pPr>
        <w:spacing w:after="240"/>
        <w:rPr>
          <w:rFonts w:ascii="Arial" w:hAnsi="Arial" w:cs="Arial"/>
          <w:sz w:val="24"/>
          <w:szCs w:val="24"/>
        </w:rPr>
      </w:pPr>
      <w:r w:rsidRPr="003C49AB">
        <w:rPr>
          <w:rFonts w:ascii="Arial" w:hAnsi="Arial" w:cs="Arial"/>
          <w:sz w:val="24"/>
          <w:szCs w:val="24"/>
        </w:rPr>
        <w:t>Wsparcie kształcenia ustawicznego w zakresie umiejętności cyfrowych</w:t>
      </w:r>
      <w:r w:rsidR="00180B31" w:rsidRPr="003C49AB">
        <w:rPr>
          <w:rFonts w:ascii="Arial" w:hAnsi="Arial" w:cs="Arial"/>
          <w:sz w:val="24"/>
          <w:szCs w:val="24"/>
        </w:rPr>
        <w:t>.</w:t>
      </w:r>
    </w:p>
    <w:p w:rsidR="002B7137" w:rsidRPr="005B1872" w:rsidRDefault="005B1872" w:rsidP="0035352E">
      <w:pPr>
        <w:pStyle w:val="Bezodstpw"/>
        <w:tabs>
          <w:tab w:val="left" w:pos="652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iCs/>
          <w:color w:val="000000" w:themeColor="text1"/>
          <w:sz w:val="18"/>
          <w:szCs w:val="18"/>
        </w:rPr>
        <w:t>W ramach</w:t>
      </w:r>
      <w:r w:rsidRPr="005B1872">
        <w:rPr>
          <w:rFonts w:ascii="Arial" w:eastAsia="Calibri" w:hAnsi="Arial" w:cs="Arial"/>
          <w:iCs/>
          <w:color w:val="000000" w:themeColor="text1"/>
          <w:sz w:val="18"/>
          <w:szCs w:val="18"/>
        </w:rPr>
        <w:t xml:space="preserve"> priorytetu finansow</w:t>
      </w:r>
      <w:r>
        <w:rPr>
          <w:rFonts w:ascii="Arial" w:eastAsia="Calibri" w:hAnsi="Arial" w:cs="Arial"/>
          <w:iCs/>
          <w:color w:val="000000" w:themeColor="text1"/>
          <w:sz w:val="18"/>
          <w:szCs w:val="18"/>
        </w:rPr>
        <w:t>ane będzie kształcenie ustawiczne</w:t>
      </w:r>
      <w:r w:rsidRPr="005B1872">
        <w:rPr>
          <w:rFonts w:ascii="Arial" w:eastAsia="Calibri" w:hAnsi="Arial" w:cs="Arial"/>
          <w:iCs/>
          <w:color w:val="000000" w:themeColor="text1"/>
          <w:sz w:val="18"/>
          <w:szCs w:val="18"/>
        </w:rPr>
        <w:t xml:space="preserve"> </w:t>
      </w:r>
      <w:r w:rsidRPr="005B1872">
        <w:rPr>
          <w:rFonts w:ascii="Arial" w:eastAsia="Calibri" w:hAnsi="Arial" w:cs="Arial"/>
          <w:bCs/>
          <w:color w:val="000000" w:themeColor="text1"/>
          <w:sz w:val="18"/>
          <w:szCs w:val="18"/>
        </w:rPr>
        <w:t>dla osób, które nie posiadają kompetencji cyfrowych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br/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(lub chcą je podnieść). Wnioskowane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kształcenie ustawiczne ma 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dotyczyć zwiększenia kompetencji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cyfrowych n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>iezbędn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ych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do wykonywania zadań na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zajmowanym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stanowisku.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Pracodawca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w uzasadnieniu powinien wykazać, że posiadanie konkretnych umiejętności cyfrowych,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objętych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tematyką wnioskowanego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kształcenia ustawicznego,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 jest powiązane z pracą wykonywaną przez osobę kierowaną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na kształcenie ustawiczne</w:t>
      </w:r>
      <w:r w:rsidRPr="005B1872">
        <w:rPr>
          <w:rFonts w:ascii="Arial" w:eastAsia="Calibri" w:hAnsi="Arial" w:cs="Arial"/>
          <w:color w:val="000000" w:themeColor="text1"/>
          <w:sz w:val="18"/>
          <w:szCs w:val="18"/>
        </w:rPr>
        <w:t xml:space="preserve">. </w:t>
      </w: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DC14FF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2B7137" w:rsidRPr="00315AD7" w:rsidRDefault="002B7137" w:rsidP="00DC14FF">
      <w:pPr>
        <w:pStyle w:val="Nagwek11"/>
        <w:tabs>
          <w:tab w:val="left" w:pos="438"/>
        </w:tabs>
        <w:spacing w:after="120"/>
        <w:ind w:left="0"/>
        <w:rPr>
          <w:rFonts w:ascii="Arial" w:hAnsi="Arial" w:cs="Arial"/>
          <w:b w:val="0"/>
          <w:sz w:val="24"/>
          <w:szCs w:val="24"/>
          <w:lang w:val="pl-PL"/>
        </w:rPr>
      </w:pPr>
      <w:r w:rsidRPr="00F045AE">
        <w:rPr>
          <w:rFonts w:ascii="Arial" w:hAnsi="Arial" w:cs="Arial"/>
          <w:b w:val="0"/>
          <w:sz w:val="24"/>
          <w:szCs w:val="24"/>
          <w:lang w:val="pl-PL"/>
        </w:rPr>
        <w:t xml:space="preserve">wskazane do kształcenia w ramach Priorytetu nr </w:t>
      </w:r>
      <w:r w:rsidR="00E212E3">
        <w:rPr>
          <w:rFonts w:ascii="Arial" w:hAnsi="Arial" w:cs="Arial"/>
          <w:b w:val="0"/>
          <w:sz w:val="24"/>
          <w:szCs w:val="24"/>
          <w:lang w:val="pl-PL"/>
        </w:rPr>
        <w:t>4</w:t>
      </w:r>
      <w:r w:rsidRPr="00F045AE">
        <w:rPr>
          <w:rFonts w:ascii="Arial" w:hAnsi="Arial" w:cs="Arial"/>
          <w:b w:val="0"/>
          <w:sz w:val="24"/>
          <w:szCs w:val="24"/>
          <w:lang w:val="pl-PL"/>
        </w:rPr>
        <w:t xml:space="preserve"> osoby </w:t>
      </w:r>
      <w:r w:rsidR="00315AD7" w:rsidRPr="00315AD7">
        <w:rPr>
          <w:rFonts w:ascii="Arial" w:hAnsi="Arial" w:cs="Arial"/>
          <w:b w:val="0"/>
          <w:sz w:val="24"/>
          <w:szCs w:val="24"/>
          <w:lang w:val="pl-PL"/>
        </w:rPr>
        <w:t xml:space="preserve">będą odbywać kształcenie </w:t>
      </w:r>
      <w:r w:rsidR="00315AD7" w:rsidRPr="00315AD7">
        <w:rPr>
          <w:rFonts w:ascii="Arial" w:eastAsia="Times New Roman" w:hAnsi="Arial" w:cs="Arial"/>
          <w:b w:val="0"/>
          <w:sz w:val="24"/>
          <w:szCs w:val="24"/>
          <w:lang w:val="pl-PL" w:eastAsia="pl-PL"/>
        </w:rPr>
        <w:t>zmierzające do nabycia umiejętności cyfrowych związanych z wykonywaną pracą</w:t>
      </w:r>
      <w:r w:rsidR="001565AC" w:rsidRPr="00315AD7">
        <w:rPr>
          <w:rFonts w:ascii="Arial" w:hAnsi="Arial" w:cs="Arial"/>
          <w:b w:val="0"/>
          <w:sz w:val="24"/>
          <w:szCs w:val="24"/>
          <w:lang w:val="pl-PL"/>
        </w:rPr>
        <w:t xml:space="preserve">, </w:t>
      </w:r>
      <w:r w:rsidR="00315AD7">
        <w:rPr>
          <w:rFonts w:ascii="Arial" w:hAnsi="Arial" w:cs="Arial"/>
          <w:b w:val="0"/>
          <w:sz w:val="24"/>
          <w:szCs w:val="24"/>
          <w:lang w:val="pl-PL"/>
        </w:rPr>
        <w:br/>
      </w:r>
      <w:r w:rsidR="001565AC" w:rsidRPr="00315AD7">
        <w:rPr>
          <w:rFonts w:ascii="Arial" w:hAnsi="Arial" w:cs="Arial"/>
          <w:b w:val="0"/>
          <w:sz w:val="24"/>
          <w:szCs w:val="24"/>
          <w:lang w:val="pl-PL"/>
        </w:rPr>
        <w:t>wg poniższych zobowiązań: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F59A0" w:rsidRPr="005D0141" w:rsidRDefault="00683AEA" w:rsidP="00683AE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D0141">
        <w:rPr>
          <w:rFonts w:ascii="Arial" w:hAnsi="Arial" w:cs="Arial"/>
          <w:sz w:val="24"/>
          <w:szCs w:val="24"/>
        </w:rPr>
        <w:t xml:space="preserve">Szczegółowy opis </w:t>
      </w:r>
      <w:r w:rsidR="005D0141" w:rsidRPr="005D0141">
        <w:rPr>
          <w:rFonts w:ascii="Arial" w:eastAsia="Verdana" w:hAnsi="Arial" w:cs="Arial"/>
          <w:sz w:val="24"/>
          <w:szCs w:val="24"/>
        </w:rPr>
        <w:t>powiązania kształcenia z wykonywaną pracą</w:t>
      </w:r>
      <w:r w:rsidRPr="005D0141"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0739CC">
        <w:rPr>
          <w:b/>
          <w:sz w:val="28"/>
          <w:szCs w:val="28"/>
        </w:rPr>
        <w:t>4</w:t>
      </w:r>
      <w:bookmarkStart w:id="1" w:name="_GoBack"/>
      <w:bookmarkEnd w:id="1"/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81" w:rsidRDefault="00A60081" w:rsidP="002A50E7">
      <w:r>
        <w:separator/>
      </w:r>
    </w:p>
  </w:endnote>
  <w:endnote w:type="continuationSeparator" w:id="0">
    <w:p w:rsidR="00A60081" w:rsidRDefault="00A60081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0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81" w:rsidRDefault="00A60081" w:rsidP="002A50E7">
      <w:r>
        <w:separator/>
      </w:r>
    </w:p>
  </w:footnote>
  <w:footnote w:type="continuationSeparator" w:id="0">
    <w:p w:rsidR="00A60081" w:rsidRDefault="00A60081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157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207DA"/>
    <w:rsid w:val="000243F5"/>
    <w:rsid w:val="00025747"/>
    <w:rsid w:val="00030C18"/>
    <w:rsid w:val="00037FF5"/>
    <w:rsid w:val="00064A9C"/>
    <w:rsid w:val="00073154"/>
    <w:rsid w:val="000739CC"/>
    <w:rsid w:val="00074CAF"/>
    <w:rsid w:val="000929C2"/>
    <w:rsid w:val="000A65EE"/>
    <w:rsid w:val="000D2997"/>
    <w:rsid w:val="000D7C8B"/>
    <w:rsid w:val="000E00E1"/>
    <w:rsid w:val="000E4934"/>
    <w:rsid w:val="000E7772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F20BD"/>
    <w:rsid w:val="002F387E"/>
    <w:rsid w:val="00305814"/>
    <w:rsid w:val="00314497"/>
    <w:rsid w:val="00315AD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C49AB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B1872"/>
    <w:rsid w:val="005D0141"/>
    <w:rsid w:val="005D0DBC"/>
    <w:rsid w:val="005D2654"/>
    <w:rsid w:val="005D2931"/>
    <w:rsid w:val="005D69BB"/>
    <w:rsid w:val="005F1F5C"/>
    <w:rsid w:val="006003EC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35853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60081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B23"/>
    <w:rsid w:val="00BB00C9"/>
    <w:rsid w:val="00BB2333"/>
    <w:rsid w:val="00BB674B"/>
    <w:rsid w:val="00BC0556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12E3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00B3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B59-E0CD-42B8-B963-3A7ABB14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476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293</cp:revision>
  <cp:lastPrinted>2024-01-16T09:09:00Z</cp:lastPrinted>
  <dcterms:created xsi:type="dcterms:W3CDTF">2023-09-04T06:42:00Z</dcterms:created>
  <dcterms:modified xsi:type="dcterms:W3CDTF">2024-01-18T10:55:00Z</dcterms:modified>
</cp:coreProperties>
</file>