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>Załącznik B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1B234F">
        <w:rPr>
          <w:rFonts w:ascii="Arial" w:hAnsi="Arial" w:cs="Arial"/>
          <w:b/>
          <w:sz w:val="24"/>
          <w:szCs w:val="24"/>
        </w:rPr>
        <w:t>2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DB1F54" w:rsidRDefault="002B7137" w:rsidP="00180B31">
      <w:pPr>
        <w:spacing w:after="240"/>
        <w:rPr>
          <w:rFonts w:ascii="Arial" w:hAnsi="Arial" w:cs="Arial"/>
          <w:sz w:val="24"/>
          <w:szCs w:val="24"/>
        </w:rPr>
      </w:pPr>
      <w:r w:rsidRPr="00DB1F54">
        <w:rPr>
          <w:rFonts w:ascii="Arial" w:hAnsi="Arial" w:cs="Arial"/>
          <w:sz w:val="24"/>
          <w:szCs w:val="24"/>
        </w:rPr>
        <w:t xml:space="preserve">Wsparcie kształcenia ustawicznego w </w:t>
      </w:r>
      <w:r w:rsidR="001B234F">
        <w:rPr>
          <w:rFonts w:ascii="Arial" w:hAnsi="Arial" w:cs="Arial"/>
          <w:sz w:val="24"/>
          <w:szCs w:val="24"/>
        </w:rPr>
        <w:t xml:space="preserve">zidentyfikowanym w danym powiecie </w:t>
      </w:r>
      <w:r w:rsidR="001B234F">
        <w:rPr>
          <w:rFonts w:ascii="Arial" w:hAnsi="Arial" w:cs="Arial"/>
          <w:sz w:val="24"/>
          <w:szCs w:val="24"/>
        </w:rPr>
        <w:br/>
        <w:t>lub województwie zawodach deficytowych</w:t>
      </w:r>
      <w:r w:rsidR="00180B31">
        <w:rPr>
          <w:rFonts w:ascii="Arial" w:hAnsi="Arial" w:cs="Arial"/>
          <w:sz w:val="24"/>
          <w:szCs w:val="24"/>
        </w:rPr>
        <w:t>.</w:t>
      </w:r>
    </w:p>
    <w:p w:rsidR="002B7137" w:rsidRDefault="003E1482" w:rsidP="00B90819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000000" w:themeColor="text1"/>
        </w:rPr>
      </w:pPr>
      <w:r w:rsidRPr="003E1482">
        <w:rPr>
          <w:rFonts w:ascii="Arial" w:hAnsi="Arial" w:cs="Arial"/>
          <w:spacing w:val="-1"/>
        </w:rPr>
        <w:t xml:space="preserve">Należy wskazać zawód deficytowy zgodnie z </w:t>
      </w:r>
      <w:r w:rsidRPr="003E1482">
        <w:rPr>
          <w:rFonts w:ascii="Arial" w:hAnsi="Arial" w:cs="Arial"/>
          <w:bCs/>
        </w:rPr>
        <w:t>Barometrem Zawodów 2024 dla Powiatu Ostródzkiego dostępnego pod adresem:</w:t>
      </w:r>
      <w:r>
        <w:rPr>
          <w:rFonts w:ascii="Arial" w:hAnsi="Arial" w:cs="Arial"/>
          <w:bCs/>
        </w:rPr>
        <w:t xml:space="preserve"> </w:t>
      </w:r>
      <w:hyperlink r:id="rId8" w:history="1">
        <w:r w:rsidRPr="003E1482">
          <w:rPr>
            <w:rStyle w:val="Hipercze"/>
            <w:rFonts w:ascii="Arial" w:hAnsi="Arial" w:cs="Arial"/>
          </w:rPr>
          <w:t>https://barometrzawodow.pl/modul/prognozy-na-plakatach?publication=county&amp;province=14&amp;county=319&amp;year=2024&amp;form-group%5B%5D=all</w:t>
        </w:r>
      </w:hyperlink>
      <w:r w:rsidR="003B070B" w:rsidRPr="003E1482">
        <w:rPr>
          <w:rFonts w:ascii="Arial" w:hAnsi="Arial" w:cs="Arial"/>
          <w:iCs/>
          <w:color w:val="000000" w:themeColor="text1"/>
        </w:rPr>
        <w:t>.</w:t>
      </w:r>
    </w:p>
    <w:p w:rsidR="00B90819" w:rsidRPr="00B90819" w:rsidRDefault="00B90819" w:rsidP="003E148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 xml:space="preserve">Pracodawca, którego siedziba znajduje się w powiecie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ostródzkim</w:t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 xml:space="preserve">, wnioskujący o dofinansowanie kształcenia ustawicznego pracodawcy/pracowników zatrudnionych na terenie innego powiatu niż siedziba Urzędu Pracy Powiatu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Ostródzkiego</w:t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A35B89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>w którym składany jest wniosek o dofinansowanie, powinien wykazać, że zawód jest deficytowy dla miejsca wykonywania pracy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. </w:t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>Finansowane będzie wsparcie zawodowe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go</w:t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 xml:space="preserve"> kształcenia ustawicznego pozostającego w bezpośrednim związku </w:t>
      </w:r>
      <w:r w:rsidR="00A35B89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B90819">
        <w:rPr>
          <w:rFonts w:ascii="Arial" w:hAnsi="Arial" w:cs="Arial"/>
          <w:bCs/>
          <w:color w:val="000000" w:themeColor="text1"/>
          <w:sz w:val="18"/>
          <w:szCs w:val="18"/>
        </w:rPr>
        <w:t>z zawodem deficytowym, mającego na celu uzyskanie lub uaktualnianie kompetencji do celów zawodowych. Oznacza to, że pracodawca musi wykazać, że podnoszone kwalifikacje zawodowe wymagane są w wykonywanym zawodzie deficytowym.</w:t>
      </w: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E1CE1" w:rsidRDefault="002E1CE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E1CE1" w:rsidRPr="00DB1F54" w:rsidRDefault="002E1CE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DC14FF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B434C5" w:rsidRPr="00C4209B" w:rsidRDefault="00B434C5" w:rsidP="00992587">
      <w:pPr>
        <w:spacing w:after="120"/>
        <w:ind w:right="340"/>
        <w:rPr>
          <w:rFonts w:ascii="Arial" w:hAnsi="Arial" w:cs="Arial"/>
          <w:bCs/>
          <w:sz w:val="24"/>
          <w:szCs w:val="24"/>
        </w:rPr>
      </w:pPr>
      <w:r w:rsidRPr="00C4209B">
        <w:rPr>
          <w:rFonts w:ascii="Arial" w:hAnsi="Arial" w:cs="Arial"/>
          <w:sz w:val="24"/>
          <w:szCs w:val="24"/>
        </w:rPr>
        <w:t xml:space="preserve">wskazane w ramach Priorytetu nr 3 osoby będą odbywać kształcenie ustawiczne </w:t>
      </w:r>
      <w:r w:rsidR="00992587">
        <w:rPr>
          <w:rFonts w:ascii="Arial" w:hAnsi="Arial" w:cs="Arial"/>
          <w:sz w:val="24"/>
          <w:szCs w:val="24"/>
        </w:rPr>
        <w:br/>
      </w:r>
      <w:r w:rsidRPr="00C4209B">
        <w:rPr>
          <w:rFonts w:ascii="Arial" w:hAnsi="Arial" w:cs="Arial"/>
          <w:sz w:val="24"/>
          <w:szCs w:val="24"/>
        </w:rPr>
        <w:t xml:space="preserve">w zakresie umiejętności powiązanych z wykonywaniem pracy w poniższym zawodzie deficytowym </w:t>
      </w:r>
      <w:r w:rsidRPr="00C4209B">
        <w:rPr>
          <w:rFonts w:ascii="Arial" w:hAnsi="Arial" w:cs="Arial"/>
          <w:b/>
          <w:spacing w:val="-1"/>
          <w:sz w:val="24"/>
          <w:szCs w:val="24"/>
        </w:rPr>
        <w:t xml:space="preserve">zgodnie z </w:t>
      </w:r>
      <w:r w:rsidRPr="00C4209B">
        <w:rPr>
          <w:rFonts w:ascii="Arial" w:hAnsi="Arial" w:cs="Arial"/>
          <w:b/>
          <w:bCs/>
          <w:sz w:val="24"/>
          <w:szCs w:val="24"/>
        </w:rPr>
        <w:t>Barometrem Zawodów 202</w:t>
      </w:r>
      <w:r w:rsidR="00DE4F8D">
        <w:rPr>
          <w:rFonts w:ascii="Arial" w:hAnsi="Arial" w:cs="Arial"/>
          <w:b/>
          <w:bCs/>
          <w:sz w:val="24"/>
          <w:szCs w:val="24"/>
        </w:rPr>
        <w:t>4</w:t>
      </w:r>
      <w:r w:rsidRPr="00C4209B">
        <w:rPr>
          <w:rFonts w:ascii="Arial" w:hAnsi="Arial" w:cs="Arial"/>
          <w:b/>
          <w:bCs/>
          <w:sz w:val="24"/>
          <w:szCs w:val="24"/>
        </w:rPr>
        <w:t xml:space="preserve"> dla Powiatu Ostródzkiego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209B">
        <w:rPr>
          <w:rFonts w:ascii="Arial" w:hAnsi="Arial" w:cs="Arial"/>
          <w:bCs/>
          <w:sz w:val="24"/>
          <w:szCs w:val="24"/>
        </w:rPr>
        <w:t>lub powiatu właściwego dla miejsca wykonywania pracy</w:t>
      </w:r>
      <w:r w:rsidR="002453D6">
        <w:rPr>
          <w:rFonts w:ascii="Arial" w:hAnsi="Arial" w:cs="Arial"/>
          <w:bCs/>
          <w:sz w:val="24"/>
          <w:szCs w:val="24"/>
        </w:rPr>
        <w:t>*</w:t>
      </w:r>
      <w:r w:rsidRPr="00C4209B">
        <w:rPr>
          <w:rFonts w:ascii="Arial" w:hAnsi="Arial" w:cs="Arial"/>
          <w:bCs/>
          <w:sz w:val="24"/>
          <w:szCs w:val="24"/>
        </w:rPr>
        <w:t>: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A5B07" w:rsidRDefault="00FA5B07" w:rsidP="00FA5B0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A5B07" w:rsidRPr="008D0BD5" w:rsidRDefault="00FA5B07" w:rsidP="00FA5B07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063FA9" w:rsidP="00063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Kształcenie w zawodzie deficytowym</w:t>
      </w:r>
      <w:r w:rsidR="002E1CE1">
        <w:rPr>
          <w:rFonts w:ascii="Arial" w:hAnsi="Arial" w:cs="Arial"/>
          <w:sz w:val="24"/>
          <w:szCs w:val="24"/>
        </w:rPr>
        <w:t xml:space="preserve"> dotyczy Powiatu Ostr</w:t>
      </w:r>
      <w:r w:rsidR="00A35B89">
        <w:rPr>
          <w:rFonts w:ascii="Arial" w:hAnsi="Arial" w:cs="Arial"/>
          <w:sz w:val="24"/>
          <w:szCs w:val="24"/>
        </w:rPr>
        <w:t>ó</w:t>
      </w:r>
      <w:r w:rsidR="002E1CE1">
        <w:rPr>
          <w:rFonts w:ascii="Arial" w:hAnsi="Arial" w:cs="Arial"/>
          <w:sz w:val="24"/>
          <w:szCs w:val="24"/>
        </w:rPr>
        <w:t>dzkiego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56"/>
        <w:gridCol w:w="4039"/>
      </w:tblGrid>
      <w:tr w:rsidR="0062096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Cieśle i stolarze budowlani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62096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Dekarze i blacharze budowlani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62096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Elektrycy, elektromechanicy i elektromonterzy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62096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pStyle w:val="Akapitzlist"/>
              <w:spacing w:line="380" w:lineRule="atLeast"/>
              <w:ind w:left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FA5B07">
              <w:rPr>
                <w:rFonts w:ascii="Arial" w:hAnsi="Arial" w:cs="Arial"/>
                <w:color w:val="000000" w:themeColor="text1"/>
              </w:rPr>
              <w:t>Fizjoterapeuci i masażyści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620961" w:rsidRPr="00FA5B07" w:rsidRDefault="00620961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spacing w:line="380" w:lineRule="atLeast"/>
              <w:ind w:left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FA5B07">
              <w:rPr>
                <w:rFonts w:ascii="Arial" w:hAnsi="Arial" w:cs="Arial"/>
                <w:color w:val="000000" w:themeColor="text1"/>
                <w:lang w:val="pl-PL"/>
              </w:rPr>
              <w:t>Inżynierowie elektrycy i energetycy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Kierowcy autobusów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auto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Kierowcy samochodów ciężarowych i ciągników siodłowych</w:t>
            </w:r>
          </w:p>
        </w:tc>
        <w:tc>
          <w:tcPr>
            <w:tcW w:w="4039" w:type="dxa"/>
            <w:shd w:val="clear" w:color="auto" w:fill="auto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Krawcy i pracownicy produkcji odzieży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Kucharze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C31BCB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Lakiernicy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C31BCB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Lekarze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Mechanicy pojazdów samochodowych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C31BCB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Mechanicy-monterzy maszyn i urządzeń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C31BCB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Monterzy instalacji budowlanych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C31BCB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nauczania wczesnoszkolnego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C31BCB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B43F9F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praktycznej nauki zawodu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B43F9F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przedmiotów ogólnokształcących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B43F9F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przedmiotów zawodowych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B43F9F" w:rsidRPr="00FA5B07" w:rsidRDefault="00B43F9F" w:rsidP="00881081">
            <w:pPr>
              <w:spacing w:line="380" w:lineRule="atLeast"/>
              <w:rPr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przedszkoli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szkół specjalnych i oddziałów integracyjnych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4A1D0E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4A1D0E" w:rsidRPr="00FA5B07" w:rsidRDefault="004A1D0E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4A1D0E" w:rsidRPr="00FA5B07" w:rsidRDefault="004A1D0E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Operatorzy maszyn do produkcji wyrobów z gumy i tworzyw sztucznych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4A1D0E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Operatorzy obrabiarek skrawających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Opiekunowie osoby starszej lub niepełnosprawnej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Piekarze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Pielęgniarki i położne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Pracownicy fizyczni w produkcji i pracach prostych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C31BCB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C31BCB" w:rsidRPr="00FA5B07" w:rsidRDefault="00C31BCB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Pracownicy ochrony fizycznej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C31BCB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Pracownicy </w:t>
            </w:r>
            <w:r w:rsidR="00C31BCB"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przetwórstwa spożywczego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C31BCB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Pracownicy socjalni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F75E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F75E1" w:rsidRPr="00FA5B07" w:rsidRDefault="000F75E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F75E1" w:rsidRPr="00FA5B07" w:rsidRDefault="000F75E1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Przetwórcy mięsa i ryb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F75E1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F75E1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F75E1" w:rsidRPr="00FA5B07" w:rsidRDefault="000F75E1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F75E1" w:rsidRPr="00FA5B07" w:rsidRDefault="000F75E1" w:rsidP="00881081">
            <w:pPr>
              <w:spacing w:line="3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Psycholodzy i psychoterapeuci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F75E1" w:rsidRPr="00FA5B07" w:rsidRDefault="00B43F9F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F75E1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Ratownicy medyczni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Robotnicy obróbki drewna i stolarze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sz w:val="24"/>
                <w:szCs w:val="24"/>
              </w:rPr>
            </w:pPr>
            <w:r w:rsidRPr="00FA5B07">
              <w:rPr>
                <w:rFonts w:ascii="Arial" w:hAnsi="Arial" w:cs="Arial"/>
                <w:sz w:val="24"/>
                <w:szCs w:val="24"/>
              </w:rPr>
              <w:t>Spawacze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F75E1" w:rsidP="00881081">
            <w:pPr>
              <w:spacing w:line="380" w:lineRule="atLeast"/>
              <w:rPr>
                <w:rFonts w:ascii="Arial" w:hAnsi="Arial" w:cs="Arial"/>
                <w:sz w:val="24"/>
                <w:szCs w:val="24"/>
              </w:rPr>
            </w:pPr>
            <w:r w:rsidRPr="00FA5B07">
              <w:rPr>
                <w:rFonts w:ascii="Arial" w:hAnsi="Arial" w:cs="Arial"/>
                <w:sz w:val="24"/>
                <w:szCs w:val="24"/>
              </w:rPr>
              <w:t>Sprzedawcy i kasjerzy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sz w:val="24"/>
                <w:szCs w:val="24"/>
              </w:rPr>
              <w:t>…………...liczba osób</w:t>
            </w:r>
          </w:p>
        </w:tc>
      </w:tr>
      <w:tr w:rsidR="00063FA9" w:rsidRPr="00FA5B07" w:rsidTr="00516D1F">
        <w:trPr>
          <w:trHeight w:val="227"/>
        </w:trPr>
        <w:tc>
          <w:tcPr>
            <w:tcW w:w="568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pStyle w:val="Akapitzlist"/>
              <w:numPr>
                <w:ilvl w:val="0"/>
                <w:numId w:val="23"/>
              </w:numPr>
              <w:spacing w:line="3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5256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sz w:val="24"/>
                <w:szCs w:val="24"/>
              </w:rPr>
            </w:pPr>
            <w:r w:rsidRPr="00FA5B07">
              <w:rPr>
                <w:rFonts w:ascii="Arial" w:hAnsi="Arial" w:cs="Arial"/>
                <w:sz w:val="24"/>
                <w:szCs w:val="24"/>
              </w:rPr>
              <w:t xml:space="preserve">Ślusarze </w:t>
            </w:r>
          </w:p>
        </w:tc>
        <w:tc>
          <w:tcPr>
            <w:tcW w:w="4039" w:type="dxa"/>
            <w:shd w:val="clear" w:color="auto" w:fill="FFFFFF"/>
            <w:vAlign w:val="bottom"/>
          </w:tcPr>
          <w:p w:rsidR="00063FA9" w:rsidRPr="00FA5B07" w:rsidRDefault="00063FA9" w:rsidP="00881081">
            <w:pPr>
              <w:spacing w:line="3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A5B07">
              <w:rPr>
                <w:rFonts w:ascii="Arial" w:hAnsi="Arial" w:cs="Arial"/>
                <w:bCs/>
                <w:sz w:val="24"/>
                <w:szCs w:val="24"/>
              </w:rPr>
              <w:t>…………...liczba osób</w:t>
            </w:r>
          </w:p>
        </w:tc>
      </w:tr>
    </w:tbl>
    <w:p w:rsidR="002453D6" w:rsidRPr="002453D6" w:rsidRDefault="002453D6" w:rsidP="0000654F">
      <w:pPr>
        <w:spacing w:after="360"/>
        <w:rPr>
          <w:rFonts w:ascii="Arial" w:hAnsi="Arial" w:cs="Arial"/>
          <w:sz w:val="18"/>
          <w:szCs w:val="18"/>
        </w:rPr>
      </w:pPr>
      <w:r w:rsidRPr="00245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wypełnić jeśli dotyczy</w:t>
      </w:r>
    </w:p>
    <w:p w:rsidR="0000654F" w:rsidRDefault="0000654F" w:rsidP="0000654F">
      <w:pPr>
        <w:tabs>
          <w:tab w:val="left" w:pos="2954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654F">
        <w:rPr>
          <w:rFonts w:ascii="Arial" w:hAnsi="Arial" w:cs="Arial"/>
          <w:color w:val="000000" w:themeColor="text1"/>
          <w:sz w:val="24"/>
          <w:szCs w:val="24"/>
        </w:rPr>
        <w:t xml:space="preserve">zawód deficytowy ……………………………………………. </w:t>
      </w:r>
    </w:p>
    <w:p w:rsidR="0000654F" w:rsidRDefault="0000654F" w:rsidP="0000654F">
      <w:pPr>
        <w:tabs>
          <w:tab w:val="left" w:pos="2954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654F">
        <w:rPr>
          <w:rFonts w:ascii="Arial" w:hAnsi="Arial" w:cs="Arial"/>
          <w:color w:val="000000" w:themeColor="text1"/>
          <w:sz w:val="24"/>
          <w:szCs w:val="24"/>
        </w:rPr>
        <w:t xml:space="preserve">liczba osób …….... </w:t>
      </w:r>
    </w:p>
    <w:p w:rsidR="0000654F" w:rsidRPr="0000654F" w:rsidRDefault="0000654F" w:rsidP="0000654F">
      <w:pPr>
        <w:tabs>
          <w:tab w:val="left" w:pos="2954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654F">
        <w:rPr>
          <w:rFonts w:ascii="Arial" w:hAnsi="Arial" w:cs="Arial"/>
          <w:color w:val="000000" w:themeColor="text1"/>
          <w:sz w:val="24"/>
          <w:szCs w:val="24"/>
        </w:rPr>
        <w:t>dla powiatu …………..……………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2B7137" w:rsidRPr="00F045AE" w:rsidRDefault="00BF476D" w:rsidP="00764614">
      <w:pPr>
        <w:pStyle w:val="Tekstpodstawowy"/>
        <w:spacing w:after="240"/>
        <w:ind w:left="0" w:right="164"/>
        <w:rPr>
          <w:rFonts w:ascii="Arial" w:eastAsia="Calibri" w:hAnsi="Arial" w:cs="Arial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A833C1" w:rsidRDefault="00A833C1" w:rsidP="002B7137">
      <w:pPr>
        <w:sectPr w:rsidR="00A833C1" w:rsidSect="00D60884">
          <w:headerReference w:type="default" r:id="rId9"/>
          <w:footerReference w:type="default" r:id="rId10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881081">
        <w:rPr>
          <w:b/>
          <w:sz w:val="28"/>
          <w:szCs w:val="28"/>
        </w:rPr>
        <w:t>2</w:t>
      </w:r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11" w:rsidRDefault="00687611" w:rsidP="002A50E7">
      <w:r>
        <w:separator/>
      </w:r>
    </w:p>
  </w:endnote>
  <w:endnote w:type="continuationSeparator" w:id="0">
    <w:p w:rsidR="00687611" w:rsidRDefault="00687611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1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11" w:rsidRDefault="00687611" w:rsidP="002A50E7">
      <w:r>
        <w:separator/>
      </w:r>
    </w:p>
  </w:footnote>
  <w:footnote w:type="continuationSeparator" w:id="0">
    <w:p w:rsidR="00687611" w:rsidRDefault="00687611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43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96461BA"/>
    <w:multiLevelType w:val="hybridMultilevel"/>
    <w:tmpl w:val="D9E6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5445"/>
    <w:multiLevelType w:val="hybridMultilevel"/>
    <w:tmpl w:val="2214B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66E2B65"/>
    <w:multiLevelType w:val="hybridMultilevel"/>
    <w:tmpl w:val="FEB4C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8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9"/>
  </w:num>
  <w:num w:numId="17">
    <w:abstractNumId w:val="15"/>
  </w:num>
  <w:num w:numId="18">
    <w:abstractNumId w:val="2"/>
  </w:num>
  <w:num w:numId="19">
    <w:abstractNumId w:val="4"/>
  </w:num>
  <w:num w:numId="20">
    <w:abstractNumId w:val="6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0654F"/>
    <w:rsid w:val="00011076"/>
    <w:rsid w:val="00011548"/>
    <w:rsid w:val="000207DA"/>
    <w:rsid w:val="000243F5"/>
    <w:rsid w:val="00025747"/>
    <w:rsid w:val="00030C18"/>
    <w:rsid w:val="00037FF5"/>
    <w:rsid w:val="00063FA9"/>
    <w:rsid w:val="00064A9C"/>
    <w:rsid w:val="00073154"/>
    <w:rsid w:val="00074CAF"/>
    <w:rsid w:val="000929C2"/>
    <w:rsid w:val="000A65EE"/>
    <w:rsid w:val="000D2997"/>
    <w:rsid w:val="000D2F1F"/>
    <w:rsid w:val="000D7C8B"/>
    <w:rsid w:val="000E00E1"/>
    <w:rsid w:val="000E4934"/>
    <w:rsid w:val="000E7772"/>
    <w:rsid w:val="000F75E1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234F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4587"/>
    <w:rsid w:val="00215527"/>
    <w:rsid w:val="00237113"/>
    <w:rsid w:val="00244A0B"/>
    <w:rsid w:val="00245087"/>
    <w:rsid w:val="002453D6"/>
    <w:rsid w:val="00253B44"/>
    <w:rsid w:val="00263F26"/>
    <w:rsid w:val="00264065"/>
    <w:rsid w:val="00265F24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E1CE1"/>
    <w:rsid w:val="002F20BD"/>
    <w:rsid w:val="002F387E"/>
    <w:rsid w:val="00300C66"/>
    <w:rsid w:val="00305814"/>
    <w:rsid w:val="00314497"/>
    <w:rsid w:val="0032201A"/>
    <w:rsid w:val="003415A1"/>
    <w:rsid w:val="00341987"/>
    <w:rsid w:val="0035352E"/>
    <w:rsid w:val="0036163C"/>
    <w:rsid w:val="0036210C"/>
    <w:rsid w:val="003631DA"/>
    <w:rsid w:val="00364AE1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E1482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370"/>
    <w:rsid w:val="004229C8"/>
    <w:rsid w:val="00424D41"/>
    <w:rsid w:val="00431091"/>
    <w:rsid w:val="004602A9"/>
    <w:rsid w:val="00463F07"/>
    <w:rsid w:val="00470897"/>
    <w:rsid w:val="004776BA"/>
    <w:rsid w:val="00484354"/>
    <w:rsid w:val="004851AF"/>
    <w:rsid w:val="004868AD"/>
    <w:rsid w:val="00491C2F"/>
    <w:rsid w:val="004A1D0E"/>
    <w:rsid w:val="004A3C78"/>
    <w:rsid w:val="004A3C82"/>
    <w:rsid w:val="004B5233"/>
    <w:rsid w:val="004C0613"/>
    <w:rsid w:val="004C4AC5"/>
    <w:rsid w:val="004D566B"/>
    <w:rsid w:val="004E2311"/>
    <w:rsid w:val="004F3DF3"/>
    <w:rsid w:val="00516D1F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D0DBC"/>
    <w:rsid w:val="005D2654"/>
    <w:rsid w:val="005D2931"/>
    <w:rsid w:val="005D69BB"/>
    <w:rsid w:val="005F1F5C"/>
    <w:rsid w:val="006003EC"/>
    <w:rsid w:val="00620961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87611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614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1081"/>
    <w:rsid w:val="00887BF1"/>
    <w:rsid w:val="00894BFE"/>
    <w:rsid w:val="008A6850"/>
    <w:rsid w:val="008A7BC9"/>
    <w:rsid w:val="008B2338"/>
    <w:rsid w:val="008D0BD5"/>
    <w:rsid w:val="008E333D"/>
    <w:rsid w:val="008F2930"/>
    <w:rsid w:val="008F7958"/>
    <w:rsid w:val="00904E8E"/>
    <w:rsid w:val="00935853"/>
    <w:rsid w:val="00957B61"/>
    <w:rsid w:val="00981FDD"/>
    <w:rsid w:val="00987551"/>
    <w:rsid w:val="009875BD"/>
    <w:rsid w:val="00992587"/>
    <w:rsid w:val="009A5868"/>
    <w:rsid w:val="009B339B"/>
    <w:rsid w:val="009D3527"/>
    <w:rsid w:val="009E0E96"/>
    <w:rsid w:val="009F1F3D"/>
    <w:rsid w:val="009F3A7C"/>
    <w:rsid w:val="00A123A9"/>
    <w:rsid w:val="00A17E0D"/>
    <w:rsid w:val="00A17F92"/>
    <w:rsid w:val="00A2115A"/>
    <w:rsid w:val="00A35B89"/>
    <w:rsid w:val="00A4282E"/>
    <w:rsid w:val="00A43265"/>
    <w:rsid w:val="00A5464A"/>
    <w:rsid w:val="00A54A6A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5291"/>
    <w:rsid w:val="00B35280"/>
    <w:rsid w:val="00B434C5"/>
    <w:rsid w:val="00B43BED"/>
    <w:rsid w:val="00B43F9F"/>
    <w:rsid w:val="00B44B6E"/>
    <w:rsid w:val="00B45C6D"/>
    <w:rsid w:val="00B47CCB"/>
    <w:rsid w:val="00B54B8E"/>
    <w:rsid w:val="00B618DB"/>
    <w:rsid w:val="00B90819"/>
    <w:rsid w:val="00BA030A"/>
    <w:rsid w:val="00BA3B23"/>
    <w:rsid w:val="00BB00C9"/>
    <w:rsid w:val="00BB2333"/>
    <w:rsid w:val="00BB674B"/>
    <w:rsid w:val="00BC0556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1BCB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A48F6"/>
    <w:rsid w:val="00DA59A0"/>
    <w:rsid w:val="00DB1F54"/>
    <w:rsid w:val="00DB427F"/>
    <w:rsid w:val="00DC14FF"/>
    <w:rsid w:val="00DC35BF"/>
    <w:rsid w:val="00DC4658"/>
    <w:rsid w:val="00DC4BD7"/>
    <w:rsid w:val="00DE4F8D"/>
    <w:rsid w:val="00DE75BD"/>
    <w:rsid w:val="00DF4604"/>
    <w:rsid w:val="00E15AF3"/>
    <w:rsid w:val="00E204A5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A5B07"/>
    <w:rsid w:val="00FB53C1"/>
    <w:rsid w:val="00FB6532"/>
    <w:rsid w:val="00FD1796"/>
    <w:rsid w:val="00FD351A"/>
    <w:rsid w:val="00FD7E41"/>
    <w:rsid w:val="00FE3092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085E1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14&amp;county=319&amp;year=2024&amp;form-group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0F4E-96BF-4120-B4B6-5E2E37D9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500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309</cp:revision>
  <cp:lastPrinted>2024-01-16T09:09:00Z</cp:lastPrinted>
  <dcterms:created xsi:type="dcterms:W3CDTF">2023-09-04T06:42:00Z</dcterms:created>
  <dcterms:modified xsi:type="dcterms:W3CDTF">2024-01-18T09:59:00Z</dcterms:modified>
</cp:coreProperties>
</file>